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355FD61F" w:rsidR="002528D4" w:rsidRDefault="002528D4" w:rsidP="002528D4">
      <w:pPr>
        <w:rPr>
          <w:sz w:val="28"/>
        </w:rPr>
      </w:pPr>
    </w:p>
    <w:p w14:paraId="38A627D2" w14:textId="77777777" w:rsidR="00EC4CF4" w:rsidRPr="000D16AE" w:rsidRDefault="00EC4CF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0D16AE" w:rsidRDefault="002528D4" w:rsidP="002528D4">
      <w:pPr>
        <w:rPr>
          <w:b/>
          <w:sz w:val="28"/>
        </w:rPr>
      </w:pPr>
    </w:p>
    <w:p w14:paraId="277347F3" w14:textId="5DAE2134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</w:t>
      </w:r>
      <w:r w:rsidR="00AC02B8">
        <w:rPr>
          <w:sz w:val="28"/>
          <w:szCs w:val="28"/>
        </w:rPr>
        <w:t xml:space="preserve">керуючись </w:t>
      </w:r>
      <w:r w:rsidR="0079163B" w:rsidRPr="000D16AE">
        <w:rPr>
          <w:sz w:val="28"/>
          <w:szCs w:val="28"/>
        </w:rPr>
        <w:t>З</w:t>
      </w:r>
      <w:r w:rsidR="00610C6D" w:rsidRPr="000D16AE">
        <w:rPr>
          <w:sz w:val="28"/>
          <w:szCs w:val="28"/>
        </w:rPr>
        <w:t>акон</w:t>
      </w:r>
      <w:r w:rsidR="00AC02B8">
        <w:rPr>
          <w:sz w:val="28"/>
          <w:szCs w:val="28"/>
        </w:rPr>
        <w:t>ом</w:t>
      </w:r>
      <w:r w:rsidR="00610C6D" w:rsidRPr="000D16AE">
        <w:rPr>
          <w:sz w:val="28"/>
          <w:szCs w:val="28"/>
        </w:rPr>
        <w:t xml:space="preserve">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A35F93">
        <w:rPr>
          <w:sz w:val="28"/>
          <w:szCs w:val="28"/>
        </w:rPr>
        <w:t xml:space="preserve">, </w:t>
      </w:r>
      <w:r w:rsidR="00A35F93" w:rsidRPr="00BA29A7">
        <w:rPr>
          <w:sz w:val="28"/>
          <w:szCs w:val="28"/>
        </w:rPr>
        <w:t xml:space="preserve">розпорядженням Кабінету Міністрів України №714-р від 12.06.2020 </w:t>
      </w:r>
      <w:r w:rsidR="00BA29A7">
        <w:rPr>
          <w:sz w:val="28"/>
          <w:szCs w:val="28"/>
        </w:rPr>
        <w:t>«</w:t>
      </w:r>
      <w:r w:rsidR="00A35F93" w:rsidRPr="00BA29A7">
        <w:rPr>
          <w:sz w:val="28"/>
          <w:szCs w:val="28"/>
        </w:rPr>
        <w:t>Про визначення адміністративних центрів та затвердження територій територіальних громад Івано-Франківської області</w:t>
      </w:r>
      <w:r w:rsidR="00BA29A7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EC4CF4" w:rsidRDefault="0082675C" w:rsidP="000D7EE3">
      <w:pPr>
        <w:ind w:firstLine="720"/>
        <w:jc w:val="both"/>
        <w:rPr>
          <w:sz w:val="2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EC4CF4" w:rsidRDefault="00207D91" w:rsidP="00AB4D96">
      <w:pPr>
        <w:jc w:val="center"/>
        <w:rPr>
          <w:b/>
          <w:sz w:val="28"/>
          <w:szCs w:val="28"/>
        </w:rPr>
      </w:pPr>
    </w:p>
    <w:p w14:paraId="58624D32" w14:textId="6A7C9AC9" w:rsidR="008E4AE5" w:rsidRPr="000D16AE" w:rsidRDefault="00EC4CF4" w:rsidP="008E4AE5">
      <w:pPr>
        <w:ind w:firstLine="720"/>
        <w:jc w:val="both"/>
        <w:rPr>
          <w:sz w:val="28"/>
          <w:szCs w:val="28"/>
        </w:rPr>
      </w:pPr>
      <w:bookmarkStart w:id="0" w:name="_Hlk82775055"/>
      <w:bookmarkStart w:id="1" w:name="_Hlk119987785"/>
      <w:r>
        <w:rPr>
          <w:sz w:val="28"/>
          <w:szCs w:val="28"/>
        </w:rPr>
        <w:t>1</w:t>
      </w:r>
      <w:r w:rsidR="008E4AE5" w:rsidRPr="000D16AE">
        <w:rPr>
          <w:sz w:val="28"/>
          <w:szCs w:val="28"/>
        </w:rPr>
        <w:t xml:space="preserve">. Затвердити протокол засідання комісії по розгляду земельних спорів з приводу суміжного землекористування від </w:t>
      </w:r>
      <w:r w:rsidR="00947128">
        <w:rPr>
          <w:sz w:val="28"/>
          <w:szCs w:val="28"/>
        </w:rPr>
        <w:t>29</w:t>
      </w:r>
      <w:r w:rsidR="008E4AE5" w:rsidRPr="000D16AE">
        <w:rPr>
          <w:sz w:val="28"/>
          <w:szCs w:val="28"/>
        </w:rPr>
        <w:t xml:space="preserve"> </w:t>
      </w:r>
      <w:r w:rsidR="00947128">
        <w:rPr>
          <w:sz w:val="28"/>
          <w:szCs w:val="28"/>
        </w:rPr>
        <w:t>квітня</w:t>
      </w:r>
      <w:r w:rsidR="008E4AE5" w:rsidRPr="000D16AE">
        <w:rPr>
          <w:sz w:val="28"/>
          <w:szCs w:val="28"/>
        </w:rPr>
        <w:t xml:space="preserve"> </w:t>
      </w:r>
      <w:r w:rsidR="00947128" w:rsidRPr="001C0213">
        <w:rPr>
          <w:sz w:val="28"/>
          <w:szCs w:val="28"/>
        </w:rPr>
        <w:t>2025</w:t>
      </w:r>
      <w:r w:rsidR="008E4AE5" w:rsidRPr="001C0213">
        <w:rPr>
          <w:sz w:val="28"/>
          <w:szCs w:val="28"/>
        </w:rPr>
        <w:t xml:space="preserve"> року № 1</w:t>
      </w:r>
      <w:r w:rsidR="008E4AE5" w:rsidRPr="000D16AE">
        <w:rPr>
          <w:sz w:val="28"/>
          <w:szCs w:val="28"/>
        </w:rPr>
        <w:t>:</w:t>
      </w:r>
    </w:p>
    <w:p w14:paraId="4E38617D" w14:textId="0B310BB9" w:rsidR="008E4AE5" w:rsidRPr="000D16AE" w:rsidRDefault="00EC4CF4" w:rsidP="008E4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4AE5" w:rsidRPr="000D16AE">
        <w:rPr>
          <w:sz w:val="28"/>
          <w:szCs w:val="28"/>
        </w:rPr>
        <w:t xml:space="preserve">.1. Погодити </w:t>
      </w:r>
      <w:r w:rsidR="00753D8E">
        <w:rPr>
          <w:sz w:val="28"/>
          <w:szCs w:val="28"/>
        </w:rPr>
        <w:t>ПРИВАТНІЙ АГРОПРОМИСЛОВІЙ ФІРМІ «ІНТЕГРАЛ»</w:t>
      </w:r>
      <w:r w:rsidR="008E4AE5">
        <w:rPr>
          <w:sz w:val="28"/>
          <w:szCs w:val="28"/>
        </w:rPr>
        <w:t xml:space="preserve"> </w:t>
      </w:r>
      <w:r w:rsidR="008E4AE5" w:rsidRPr="000D16AE">
        <w:rPr>
          <w:sz w:val="28"/>
          <w:szCs w:val="28"/>
        </w:rPr>
        <w:t xml:space="preserve">межі земельної ділянки, яка розташована за адресою: </w:t>
      </w:r>
      <w:r w:rsidR="00FF5785">
        <w:rPr>
          <w:sz w:val="28"/>
          <w:szCs w:val="28"/>
        </w:rPr>
        <w:br/>
      </w:r>
      <w:r w:rsidR="008E4AE5" w:rsidRPr="000D16AE">
        <w:rPr>
          <w:sz w:val="28"/>
          <w:szCs w:val="28"/>
        </w:rPr>
        <w:t xml:space="preserve">Івано-Франківська область, </w:t>
      </w:r>
      <w:r w:rsidR="00753D8E">
        <w:rPr>
          <w:sz w:val="28"/>
          <w:szCs w:val="28"/>
        </w:rPr>
        <w:t>місто Коломия, вул. Дениса Січинського</w:t>
      </w:r>
      <w:r w:rsidR="008E4AE5">
        <w:rPr>
          <w:sz w:val="28"/>
          <w:szCs w:val="28"/>
        </w:rPr>
        <w:t>,</w:t>
      </w:r>
      <w:r w:rsidR="00753D8E">
        <w:rPr>
          <w:sz w:val="28"/>
          <w:szCs w:val="28"/>
        </w:rPr>
        <w:t xml:space="preserve"> 21,</w:t>
      </w:r>
      <w:r w:rsidR="008E4AE5">
        <w:rPr>
          <w:sz w:val="28"/>
          <w:szCs w:val="28"/>
        </w:rPr>
        <w:t xml:space="preserve"> </w:t>
      </w:r>
      <w:r w:rsidR="008E4AE5" w:rsidRPr="000D16AE">
        <w:rPr>
          <w:sz w:val="28"/>
          <w:szCs w:val="28"/>
        </w:rPr>
        <w:t xml:space="preserve">загальною площею </w:t>
      </w:r>
      <w:r w:rsidR="00753D8E">
        <w:rPr>
          <w:sz w:val="28"/>
          <w:szCs w:val="28"/>
        </w:rPr>
        <w:t>1,1678</w:t>
      </w:r>
      <w:r w:rsidR="008E4AE5" w:rsidRPr="009E4E4C">
        <w:rPr>
          <w:sz w:val="28"/>
          <w:szCs w:val="28"/>
        </w:rPr>
        <w:t> </w:t>
      </w:r>
      <w:r w:rsidR="008E4AE5" w:rsidRPr="000D16AE">
        <w:rPr>
          <w:sz w:val="28"/>
          <w:szCs w:val="28"/>
        </w:rPr>
        <w:t xml:space="preserve">га, із цільовим призначенням: </w:t>
      </w:r>
      <w:r w:rsidR="001A55D2">
        <w:rPr>
          <w:sz w:val="28"/>
          <w:szCs w:val="28"/>
        </w:rPr>
        <w:t>д</w:t>
      </w:r>
      <w:r w:rsidR="00AB5DDF" w:rsidRPr="001C0213">
        <w:rPr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8E4AE5" w:rsidRPr="000D16AE">
        <w:rPr>
          <w:sz w:val="28"/>
          <w:szCs w:val="28"/>
        </w:rPr>
        <w:t>, із суміжними землекористувачами</w:t>
      </w:r>
      <w:r w:rsidR="00FF5785">
        <w:rPr>
          <w:sz w:val="28"/>
          <w:szCs w:val="28"/>
        </w:rPr>
        <w:t>,</w:t>
      </w:r>
      <w:r w:rsidR="008E4AE5" w:rsidRPr="000D16AE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 w:rsidR="00ED086F">
        <w:rPr>
          <w:sz w:val="28"/>
          <w:szCs w:val="28"/>
        </w:rPr>
        <w:t>відомостей Державного земельного кадастру.</w:t>
      </w:r>
    </w:p>
    <w:p w14:paraId="5E9D0998" w14:textId="7553816F" w:rsidR="00A22E79" w:rsidRPr="000D16AE" w:rsidRDefault="00A22E79" w:rsidP="00A22E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16AE">
        <w:rPr>
          <w:sz w:val="28"/>
          <w:szCs w:val="28"/>
        </w:rPr>
        <w:t xml:space="preserve">. Затвердити протокол засідання комісії по розгляду земельних спорів з приводу суміжного землекористування від </w:t>
      </w:r>
      <w:r w:rsidR="00F655B8">
        <w:rPr>
          <w:sz w:val="28"/>
          <w:szCs w:val="28"/>
        </w:rPr>
        <w:t>27</w:t>
      </w:r>
      <w:r w:rsidRPr="000D16AE">
        <w:rPr>
          <w:sz w:val="28"/>
          <w:szCs w:val="28"/>
        </w:rPr>
        <w:t xml:space="preserve"> </w:t>
      </w:r>
      <w:r w:rsidR="00F655B8">
        <w:rPr>
          <w:sz w:val="28"/>
          <w:szCs w:val="28"/>
        </w:rPr>
        <w:t>травня</w:t>
      </w:r>
      <w:r w:rsidRPr="000D16AE">
        <w:rPr>
          <w:sz w:val="28"/>
          <w:szCs w:val="28"/>
        </w:rPr>
        <w:t xml:space="preserve"> </w:t>
      </w:r>
      <w:r w:rsidRPr="001C0213">
        <w:rPr>
          <w:sz w:val="28"/>
          <w:szCs w:val="28"/>
        </w:rPr>
        <w:t>2025 року № 1</w:t>
      </w:r>
      <w:r w:rsidRPr="000D16AE">
        <w:rPr>
          <w:sz w:val="28"/>
          <w:szCs w:val="28"/>
        </w:rPr>
        <w:t>:</w:t>
      </w:r>
    </w:p>
    <w:p w14:paraId="5D56E007" w14:textId="739B7412" w:rsidR="00F655B8" w:rsidRPr="000D16AE" w:rsidRDefault="00FF5785" w:rsidP="00F655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5B8" w:rsidRPr="000D16AE">
        <w:rPr>
          <w:sz w:val="28"/>
          <w:szCs w:val="28"/>
        </w:rPr>
        <w:t xml:space="preserve">.1. Погодити </w:t>
      </w:r>
      <w:proofErr w:type="spellStart"/>
      <w:r w:rsidR="00D03788">
        <w:rPr>
          <w:sz w:val="28"/>
          <w:szCs w:val="28"/>
        </w:rPr>
        <w:t>Осадціву</w:t>
      </w:r>
      <w:proofErr w:type="spellEnd"/>
      <w:r w:rsidR="00D03788">
        <w:rPr>
          <w:sz w:val="28"/>
          <w:szCs w:val="28"/>
        </w:rPr>
        <w:t xml:space="preserve"> Івану Васильовичу </w:t>
      </w:r>
      <w:r w:rsidR="00F655B8" w:rsidRPr="000D16AE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 w:rsidR="00D03788">
        <w:rPr>
          <w:sz w:val="28"/>
          <w:szCs w:val="28"/>
        </w:rPr>
        <w:t>с. Воскресинці</w:t>
      </w:r>
      <w:r w:rsidR="00F655B8">
        <w:rPr>
          <w:sz w:val="28"/>
          <w:szCs w:val="28"/>
        </w:rPr>
        <w:t xml:space="preserve">, </w:t>
      </w:r>
      <w:r w:rsidR="00D03788">
        <w:rPr>
          <w:sz w:val="28"/>
          <w:szCs w:val="28"/>
        </w:rPr>
        <w:lastRenderedPageBreak/>
        <w:t xml:space="preserve">вулиця Січових Стрільців, 43, </w:t>
      </w:r>
      <w:r w:rsidR="00F655B8" w:rsidRPr="000D16AE">
        <w:rPr>
          <w:sz w:val="28"/>
          <w:szCs w:val="28"/>
        </w:rPr>
        <w:t xml:space="preserve">загальною площею </w:t>
      </w:r>
      <w:r w:rsidR="00D03788">
        <w:rPr>
          <w:sz w:val="28"/>
          <w:szCs w:val="28"/>
        </w:rPr>
        <w:t>0,2500</w:t>
      </w:r>
      <w:r w:rsidR="00F655B8" w:rsidRPr="009E4E4C">
        <w:rPr>
          <w:sz w:val="28"/>
          <w:szCs w:val="28"/>
        </w:rPr>
        <w:t> </w:t>
      </w:r>
      <w:r w:rsidR="00F655B8" w:rsidRPr="000D16AE">
        <w:rPr>
          <w:sz w:val="28"/>
          <w:szCs w:val="28"/>
        </w:rPr>
        <w:t xml:space="preserve">га, із цільовим призначенням: </w:t>
      </w:r>
      <w:r w:rsidR="00F655B8">
        <w:rPr>
          <w:sz w:val="28"/>
          <w:szCs w:val="28"/>
        </w:rPr>
        <w:t>д</w:t>
      </w:r>
      <w:r w:rsidR="00F655B8" w:rsidRPr="001C0213">
        <w:rPr>
          <w:sz w:val="28"/>
          <w:szCs w:val="28"/>
        </w:rPr>
        <w:t xml:space="preserve">ля </w:t>
      </w:r>
      <w:r w:rsidR="00D03788" w:rsidRPr="00D03788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F655B8" w:rsidRPr="000D16AE">
        <w:rPr>
          <w:sz w:val="28"/>
          <w:szCs w:val="28"/>
        </w:rPr>
        <w:t>, із суміжними землекористувачами</w:t>
      </w:r>
      <w:r>
        <w:rPr>
          <w:sz w:val="28"/>
          <w:szCs w:val="28"/>
        </w:rPr>
        <w:t>,</w:t>
      </w:r>
      <w:r w:rsidR="00F655B8" w:rsidRPr="000D16AE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 w:rsidR="00F655B8">
        <w:rPr>
          <w:sz w:val="28"/>
          <w:szCs w:val="28"/>
        </w:rPr>
        <w:t>відомостей Державного земельного кадастру.</w:t>
      </w:r>
    </w:p>
    <w:p w14:paraId="39AF6311" w14:textId="2DC0DBC3" w:rsidR="00A935BF" w:rsidRPr="000D16AE" w:rsidRDefault="00FF5785" w:rsidP="00A93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5BF" w:rsidRPr="000D16AE">
        <w:rPr>
          <w:sz w:val="28"/>
          <w:szCs w:val="28"/>
        </w:rPr>
        <w:t>.</w:t>
      </w:r>
      <w:r w:rsidR="00A935BF">
        <w:rPr>
          <w:sz w:val="28"/>
          <w:szCs w:val="28"/>
        </w:rPr>
        <w:t>2</w:t>
      </w:r>
      <w:r w:rsidR="00A935BF" w:rsidRPr="000D16AE">
        <w:rPr>
          <w:sz w:val="28"/>
          <w:szCs w:val="28"/>
        </w:rPr>
        <w:t xml:space="preserve">. Погодити </w:t>
      </w:r>
      <w:proofErr w:type="spellStart"/>
      <w:r w:rsidR="00A935BF">
        <w:rPr>
          <w:sz w:val="28"/>
          <w:szCs w:val="28"/>
        </w:rPr>
        <w:t>Пньовському</w:t>
      </w:r>
      <w:proofErr w:type="spellEnd"/>
      <w:r w:rsidR="00A935BF">
        <w:rPr>
          <w:sz w:val="28"/>
          <w:szCs w:val="28"/>
        </w:rPr>
        <w:t xml:space="preserve"> Мирославу Михайловичу </w:t>
      </w:r>
      <w:r w:rsidR="00A935BF" w:rsidRPr="000D16AE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 w:rsidR="00A935BF">
        <w:rPr>
          <w:sz w:val="28"/>
          <w:szCs w:val="28"/>
        </w:rPr>
        <w:t>с. Грушів, вулиця Тараса</w:t>
      </w:r>
      <w:r w:rsidR="00705603">
        <w:rPr>
          <w:sz w:val="28"/>
          <w:szCs w:val="28"/>
        </w:rPr>
        <w:t> </w:t>
      </w:r>
      <w:r w:rsidR="00A935BF">
        <w:rPr>
          <w:sz w:val="28"/>
          <w:szCs w:val="28"/>
        </w:rPr>
        <w:t xml:space="preserve">Шевченка, </w:t>
      </w:r>
      <w:r w:rsidR="00705603">
        <w:rPr>
          <w:sz w:val="28"/>
          <w:szCs w:val="28"/>
        </w:rPr>
        <w:t>5</w:t>
      </w:r>
      <w:r w:rsidR="00A935BF">
        <w:rPr>
          <w:sz w:val="28"/>
          <w:szCs w:val="28"/>
        </w:rPr>
        <w:t xml:space="preserve">3, </w:t>
      </w:r>
      <w:r w:rsidR="00A935BF" w:rsidRPr="000D16AE">
        <w:rPr>
          <w:sz w:val="28"/>
          <w:szCs w:val="28"/>
        </w:rPr>
        <w:t xml:space="preserve">загальною площею </w:t>
      </w:r>
      <w:r w:rsidR="00A935BF">
        <w:rPr>
          <w:sz w:val="28"/>
          <w:szCs w:val="28"/>
        </w:rPr>
        <w:t>0,2500</w:t>
      </w:r>
      <w:r w:rsidR="00A935BF" w:rsidRPr="009E4E4C">
        <w:rPr>
          <w:sz w:val="28"/>
          <w:szCs w:val="28"/>
        </w:rPr>
        <w:t> </w:t>
      </w:r>
      <w:r w:rsidR="00A935BF" w:rsidRPr="000D16AE">
        <w:rPr>
          <w:sz w:val="28"/>
          <w:szCs w:val="28"/>
        </w:rPr>
        <w:t xml:space="preserve">га, із цільовим призначенням: </w:t>
      </w:r>
      <w:r w:rsidR="00A935BF">
        <w:rPr>
          <w:sz w:val="28"/>
          <w:szCs w:val="28"/>
        </w:rPr>
        <w:t>д</w:t>
      </w:r>
      <w:r w:rsidR="00A935BF" w:rsidRPr="001C0213">
        <w:rPr>
          <w:sz w:val="28"/>
          <w:szCs w:val="28"/>
        </w:rPr>
        <w:t xml:space="preserve">ля </w:t>
      </w:r>
      <w:r w:rsidR="00A935BF" w:rsidRPr="00D03788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A935BF" w:rsidRPr="000D16AE">
        <w:rPr>
          <w:sz w:val="28"/>
          <w:szCs w:val="28"/>
        </w:rPr>
        <w:t>, із суміжними землекористувачами</w:t>
      </w:r>
      <w:r>
        <w:rPr>
          <w:sz w:val="28"/>
          <w:szCs w:val="28"/>
        </w:rPr>
        <w:t>,</w:t>
      </w:r>
      <w:r w:rsidR="00A935BF" w:rsidRPr="000D16AE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 w:rsidR="00A935BF">
        <w:rPr>
          <w:sz w:val="28"/>
          <w:szCs w:val="28"/>
        </w:rPr>
        <w:t>відомостей Державного земельного кадастру.</w:t>
      </w:r>
    </w:p>
    <w:p w14:paraId="18CAB70C" w14:textId="0C08F7A7" w:rsidR="009B443C" w:rsidRPr="000D16AE" w:rsidRDefault="00FF5785" w:rsidP="009B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D55A9A">
        <w:rPr>
          <w:sz w:val="28"/>
          <w:szCs w:val="28"/>
        </w:rPr>
        <w:t>, 2</w:t>
      </w:r>
      <w:r w:rsidR="001A55D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0"/>
    <w:bookmarkEnd w:id="1"/>
    <w:p w14:paraId="288AC207" w14:textId="69342F8D" w:rsidR="00F54E6D" w:rsidRPr="000D16AE" w:rsidRDefault="00FF5785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bookmarkStart w:id="2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2"/>
    </w:p>
    <w:p w14:paraId="0FA71413" w14:textId="376B9E69" w:rsidR="00F85783" w:rsidRPr="000D16AE" w:rsidRDefault="00FF5785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199855BE" w14:textId="77777777" w:rsidR="008C079E" w:rsidRPr="000D16AE" w:rsidRDefault="008C079E" w:rsidP="00F54E6D">
      <w:pPr>
        <w:ind w:firstLine="735"/>
        <w:jc w:val="both"/>
        <w:rPr>
          <w:sz w:val="28"/>
        </w:rPr>
      </w:pPr>
    </w:p>
    <w:p w14:paraId="2B643E91" w14:textId="0C0B99A1" w:rsidR="00AF4A64" w:rsidRDefault="00AF4A64" w:rsidP="00F54E6D">
      <w:pPr>
        <w:ind w:firstLine="735"/>
        <w:jc w:val="both"/>
        <w:rPr>
          <w:sz w:val="28"/>
        </w:rPr>
      </w:pPr>
    </w:p>
    <w:p w14:paraId="34115E66" w14:textId="3B1213D6" w:rsidR="00EC4CF4" w:rsidRDefault="00EC4CF4" w:rsidP="00F54E6D">
      <w:pPr>
        <w:ind w:firstLine="735"/>
        <w:jc w:val="both"/>
        <w:rPr>
          <w:sz w:val="28"/>
        </w:rPr>
      </w:pPr>
    </w:p>
    <w:p w14:paraId="3F8FC266" w14:textId="77777777" w:rsidR="00EC4CF4" w:rsidRPr="000D16AE" w:rsidRDefault="00EC4CF4" w:rsidP="00F54E6D">
      <w:pPr>
        <w:ind w:firstLine="735"/>
        <w:jc w:val="both"/>
        <w:rPr>
          <w:sz w:val="28"/>
        </w:rPr>
      </w:pPr>
    </w:p>
    <w:p w14:paraId="38F7BB52" w14:textId="5567AA16" w:rsidR="00A25B7C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04F4E6A3" w14:textId="4240AA1F" w:rsidR="009C57DA" w:rsidRPr="000D16AE" w:rsidRDefault="009C57DA" w:rsidP="00A25B7C">
      <w:pPr>
        <w:rPr>
          <w:b/>
          <w:bCs/>
          <w:sz w:val="28"/>
          <w:szCs w:val="28"/>
        </w:rPr>
      </w:pPr>
    </w:p>
    <w:p w14:paraId="45CB35DD" w14:textId="1FDE2785" w:rsidR="009C57DA" w:rsidRPr="000D16AE" w:rsidRDefault="009C57DA" w:rsidP="00A25B7C">
      <w:pPr>
        <w:rPr>
          <w:b/>
          <w:bCs/>
          <w:sz w:val="28"/>
          <w:szCs w:val="28"/>
        </w:rPr>
      </w:pPr>
    </w:p>
    <w:p w14:paraId="3BFF90FE" w14:textId="5DE36322" w:rsidR="00CF49F1" w:rsidRDefault="00CF49F1">
      <w:pPr>
        <w:rPr>
          <w:b/>
          <w:bCs/>
          <w:sz w:val="28"/>
          <w:szCs w:val="28"/>
        </w:rPr>
      </w:pPr>
    </w:p>
    <w:p w14:paraId="3E2FD2CE" w14:textId="77777777" w:rsidR="00F23617" w:rsidRPr="000D16AE" w:rsidRDefault="00F23617" w:rsidP="00A25B7C">
      <w:pPr>
        <w:rPr>
          <w:b/>
          <w:bCs/>
          <w:sz w:val="28"/>
          <w:szCs w:val="28"/>
        </w:rPr>
      </w:pPr>
    </w:p>
    <w:p w14:paraId="54F9FCE7" w14:textId="69AFEF37" w:rsidR="009D1FFB" w:rsidRPr="007D0C01" w:rsidRDefault="009D1FFB" w:rsidP="004F7E1E">
      <w:pPr>
        <w:rPr>
          <w:szCs w:val="26"/>
        </w:rPr>
      </w:pPr>
      <w:bookmarkStart w:id="3" w:name="_GoBack"/>
      <w:bookmarkEnd w:id="3"/>
    </w:p>
    <w:sectPr w:rsidR="009D1FFB" w:rsidRPr="007D0C01" w:rsidSect="001A55D2">
      <w:headerReference w:type="default" r:id="rId8"/>
      <w:pgSz w:w="11906" w:h="16838"/>
      <w:pgMar w:top="1276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0F23A5CC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0C01" w:rsidRPr="007D0C01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5080"/>
    <w:rsid w:val="001A55D2"/>
    <w:rsid w:val="001A65D8"/>
    <w:rsid w:val="001B088F"/>
    <w:rsid w:val="001C0213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58AE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D738C"/>
    <w:rsid w:val="002E089D"/>
    <w:rsid w:val="002E0F4A"/>
    <w:rsid w:val="002E105E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956F9"/>
    <w:rsid w:val="003A1A54"/>
    <w:rsid w:val="003A209D"/>
    <w:rsid w:val="003A26DB"/>
    <w:rsid w:val="003A2CB0"/>
    <w:rsid w:val="003A3C2F"/>
    <w:rsid w:val="003B07E8"/>
    <w:rsid w:val="003E65FC"/>
    <w:rsid w:val="003F1640"/>
    <w:rsid w:val="003F3C25"/>
    <w:rsid w:val="004003F2"/>
    <w:rsid w:val="00401524"/>
    <w:rsid w:val="00412369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A282C"/>
    <w:rsid w:val="004B4013"/>
    <w:rsid w:val="004D3FA2"/>
    <w:rsid w:val="004D7937"/>
    <w:rsid w:val="004E11A0"/>
    <w:rsid w:val="004F7E1E"/>
    <w:rsid w:val="005045AA"/>
    <w:rsid w:val="0051277E"/>
    <w:rsid w:val="005226C4"/>
    <w:rsid w:val="0054066B"/>
    <w:rsid w:val="005408F4"/>
    <w:rsid w:val="005464A7"/>
    <w:rsid w:val="00562B95"/>
    <w:rsid w:val="00570CA4"/>
    <w:rsid w:val="0057237D"/>
    <w:rsid w:val="0057711A"/>
    <w:rsid w:val="005A23C2"/>
    <w:rsid w:val="005A3FA3"/>
    <w:rsid w:val="005A4298"/>
    <w:rsid w:val="005C6560"/>
    <w:rsid w:val="005D119A"/>
    <w:rsid w:val="005E51CE"/>
    <w:rsid w:val="005F0D03"/>
    <w:rsid w:val="005F1593"/>
    <w:rsid w:val="005F2B68"/>
    <w:rsid w:val="006021B1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36829"/>
    <w:rsid w:val="00640507"/>
    <w:rsid w:val="00647475"/>
    <w:rsid w:val="00653091"/>
    <w:rsid w:val="006537EC"/>
    <w:rsid w:val="006716D8"/>
    <w:rsid w:val="00682D20"/>
    <w:rsid w:val="00690D69"/>
    <w:rsid w:val="00696625"/>
    <w:rsid w:val="00696C76"/>
    <w:rsid w:val="006A2035"/>
    <w:rsid w:val="006A61E3"/>
    <w:rsid w:val="006B1B23"/>
    <w:rsid w:val="006B2B71"/>
    <w:rsid w:val="006B7554"/>
    <w:rsid w:val="006C45B5"/>
    <w:rsid w:val="006C5252"/>
    <w:rsid w:val="006C7CC4"/>
    <w:rsid w:val="006D132A"/>
    <w:rsid w:val="006D5260"/>
    <w:rsid w:val="00705603"/>
    <w:rsid w:val="007061F9"/>
    <w:rsid w:val="00717CEA"/>
    <w:rsid w:val="00731227"/>
    <w:rsid w:val="007312FE"/>
    <w:rsid w:val="00736321"/>
    <w:rsid w:val="00740D1A"/>
    <w:rsid w:val="00744ACD"/>
    <w:rsid w:val="00753D8E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903B7"/>
    <w:rsid w:val="0079163B"/>
    <w:rsid w:val="00793112"/>
    <w:rsid w:val="007B0C14"/>
    <w:rsid w:val="007C4E55"/>
    <w:rsid w:val="007C4EBB"/>
    <w:rsid w:val="007D0C01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26891"/>
    <w:rsid w:val="0083095E"/>
    <w:rsid w:val="0083192F"/>
    <w:rsid w:val="0084715F"/>
    <w:rsid w:val="008509A1"/>
    <w:rsid w:val="008517EE"/>
    <w:rsid w:val="0085563B"/>
    <w:rsid w:val="008619F4"/>
    <w:rsid w:val="0086568B"/>
    <w:rsid w:val="0087148C"/>
    <w:rsid w:val="008745FA"/>
    <w:rsid w:val="00880097"/>
    <w:rsid w:val="00883B82"/>
    <w:rsid w:val="00887F68"/>
    <w:rsid w:val="00896D69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D541E"/>
    <w:rsid w:val="008E4AE5"/>
    <w:rsid w:val="008F0DF4"/>
    <w:rsid w:val="008F26EB"/>
    <w:rsid w:val="008F3253"/>
    <w:rsid w:val="008F57A5"/>
    <w:rsid w:val="00904693"/>
    <w:rsid w:val="00923B0A"/>
    <w:rsid w:val="00927104"/>
    <w:rsid w:val="00931782"/>
    <w:rsid w:val="00942CFD"/>
    <w:rsid w:val="00944B6B"/>
    <w:rsid w:val="00944C45"/>
    <w:rsid w:val="00944FD0"/>
    <w:rsid w:val="00947128"/>
    <w:rsid w:val="00956CDA"/>
    <w:rsid w:val="00957074"/>
    <w:rsid w:val="00965109"/>
    <w:rsid w:val="00967145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D7AF2"/>
    <w:rsid w:val="009E01C5"/>
    <w:rsid w:val="009E2FAE"/>
    <w:rsid w:val="009E4211"/>
    <w:rsid w:val="009E4E4C"/>
    <w:rsid w:val="00A130C2"/>
    <w:rsid w:val="00A14B16"/>
    <w:rsid w:val="00A15D43"/>
    <w:rsid w:val="00A22E79"/>
    <w:rsid w:val="00A24F79"/>
    <w:rsid w:val="00A253BE"/>
    <w:rsid w:val="00A25B7C"/>
    <w:rsid w:val="00A32706"/>
    <w:rsid w:val="00A35F93"/>
    <w:rsid w:val="00A4406A"/>
    <w:rsid w:val="00A54B26"/>
    <w:rsid w:val="00A5669D"/>
    <w:rsid w:val="00A82C8D"/>
    <w:rsid w:val="00A935BF"/>
    <w:rsid w:val="00AA502F"/>
    <w:rsid w:val="00AB3973"/>
    <w:rsid w:val="00AB4D96"/>
    <w:rsid w:val="00AB5DDF"/>
    <w:rsid w:val="00AB61DF"/>
    <w:rsid w:val="00AB7383"/>
    <w:rsid w:val="00AB73CE"/>
    <w:rsid w:val="00AC02B8"/>
    <w:rsid w:val="00AC535D"/>
    <w:rsid w:val="00AC5BF0"/>
    <w:rsid w:val="00AD125F"/>
    <w:rsid w:val="00AD2BB0"/>
    <w:rsid w:val="00AD4BE8"/>
    <w:rsid w:val="00AD6E0E"/>
    <w:rsid w:val="00AE1927"/>
    <w:rsid w:val="00AF0E41"/>
    <w:rsid w:val="00AF4A64"/>
    <w:rsid w:val="00B003E6"/>
    <w:rsid w:val="00B0394F"/>
    <w:rsid w:val="00B07131"/>
    <w:rsid w:val="00B14D8A"/>
    <w:rsid w:val="00B15DB5"/>
    <w:rsid w:val="00B165D7"/>
    <w:rsid w:val="00B223E5"/>
    <w:rsid w:val="00B248E9"/>
    <w:rsid w:val="00B27BE8"/>
    <w:rsid w:val="00B27EF1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A29A7"/>
    <w:rsid w:val="00BC4A12"/>
    <w:rsid w:val="00BD0E58"/>
    <w:rsid w:val="00BD487F"/>
    <w:rsid w:val="00BE463E"/>
    <w:rsid w:val="00BE6701"/>
    <w:rsid w:val="00BF2FD5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0033"/>
    <w:rsid w:val="00C927B1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CF49F1"/>
    <w:rsid w:val="00D03788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182A"/>
    <w:rsid w:val="00D521A1"/>
    <w:rsid w:val="00D55A9A"/>
    <w:rsid w:val="00D57D90"/>
    <w:rsid w:val="00D66815"/>
    <w:rsid w:val="00D83D04"/>
    <w:rsid w:val="00D91CB7"/>
    <w:rsid w:val="00D926DC"/>
    <w:rsid w:val="00D96C95"/>
    <w:rsid w:val="00DA15BD"/>
    <w:rsid w:val="00DB27B7"/>
    <w:rsid w:val="00DC21E4"/>
    <w:rsid w:val="00DC4991"/>
    <w:rsid w:val="00DD432B"/>
    <w:rsid w:val="00DE192E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72BD4"/>
    <w:rsid w:val="00E81E7F"/>
    <w:rsid w:val="00E82022"/>
    <w:rsid w:val="00E83E7B"/>
    <w:rsid w:val="00E84ECE"/>
    <w:rsid w:val="00E86785"/>
    <w:rsid w:val="00E9382D"/>
    <w:rsid w:val="00E93D87"/>
    <w:rsid w:val="00E93F7B"/>
    <w:rsid w:val="00EA2D36"/>
    <w:rsid w:val="00EB2F06"/>
    <w:rsid w:val="00EB5FE2"/>
    <w:rsid w:val="00EC4CF4"/>
    <w:rsid w:val="00ED086F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1844"/>
    <w:rsid w:val="00F42F7A"/>
    <w:rsid w:val="00F439C4"/>
    <w:rsid w:val="00F50A15"/>
    <w:rsid w:val="00F52A3F"/>
    <w:rsid w:val="00F53C75"/>
    <w:rsid w:val="00F545C5"/>
    <w:rsid w:val="00F54E6D"/>
    <w:rsid w:val="00F655B8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78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BF7DE-2D30-4EC9-B8B0-1D156225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15</cp:revision>
  <cp:lastPrinted>2025-05-27T12:14:00Z</cp:lastPrinted>
  <dcterms:created xsi:type="dcterms:W3CDTF">2025-05-23T12:27:00Z</dcterms:created>
  <dcterms:modified xsi:type="dcterms:W3CDTF">2025-06-12T07:44:00Z</dcterms:modified>
</cp:coreProperties>
</file>